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5B" w:rsidRPr="0040055B" w:rsidRDefault="0040055B" w:rsidP="00ED607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等线 Light" w:cs="等线 Light"/>
          <w:bCs/>
          <w:sz w:val="44"/>
          <w:szCs w:val="44"/>
          <w:shd w:val="clear" w:color="auto" w:fill="FFFFFF"/>
        </w:rPr>
      </w:pPr>
      <w:r w:rsidRPr="0040055B">
        <w:rPr>
          <w:rFonts w:ascii="方正小标宋简体" w:eastAsia="方正小标宋简体" w:hAnsi="等线 Light" w:cs="等线 Light" w:hint="eastAsia"/>
          <w:bCs/>
          <w:sz w:val="44"/>
          <w:szCs w:val="44"/>
          <w:shd w:val="clear" w:color="auto" w:fill="FFFFFF"/>
        </w:rPr>
        <w:t>广西大学</w:t>
      </w:r>
      <w:r>
        <w:rPr>
          <w:rFonts w:ascii="方正小标宋简体" w:eastAsia="方正小标宋简体" w:hAnsi="等线 Light" w:cs="等线 Light" w:hint="eastAsia"/>
          <w:bCs/>
          <w:sz w:val="44"/>
          <w:szCs w:val="44"/>
          <w:shd w:val="clear" w:color="auto" w:fill="FFFFFF"/>
        </w:rPr>
        <w:t>节能</w:t>
      </w:r>
      <w:r w:rsidRPr="0040055B">
        <w:rPr>
          <w:rFonts w:ascii="方正小标宋简体" w:eastAsia="方正小标宋简体" w:hAnsi="等线 Light" w:cs="等线 Light" w:hint="eastAsia"/>
          <w:bCs/>
          <w:sz w:val="44"/>
          <w:szCs w:val="44"/>
          <w:shd w:val="clear" w:color="auto" w:fill="FFFFFF"/>
        </w:rPr>
        <w:t>服务需求</w:t>
      </w:r>
    </w:p>
    <w:p w:rsidR="008B3662" w:rsidRDefault="008B3662" w:rsidP="0040055B">
      <w:pPr>
        <w:adjustRightInd w:val="0"/>
        <w:snapToGrid w:val="0"/>
        <w:spacing w:line="600" w:lineRule="exact"/>
        <w:rPr>
          <w:rFonts w:ascii="仿宋" w:eastAsia="仿宋" w:hAnsi="仿宋" w:cs="等线"/>
          <w:sz w:val="32"/>
          <w:szCs w:val="32"/>
          <w:shd w:val="clear" w:color="auto" w:fill="FFFFFF"/>
        </w:rPr>
      </w:pPr>
    </w:p>
    <w:p w:rsidR="00DD0623" w:rsidRDefault="00045583" w:rsidP="008B366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等线"/>
          <w:sz w:val="32"/>
          <w:szCs w:val="32"/>
          <w:shd w:val="clear" w:color="auto" w:fill="FFFFFF"/>
        </w:rPr>
      </w:pPr>
      <w:r>
        <w:rPr>
          <w:rFonts w:ascii="仿宋" w:eastAsia="仿宋" w:hAnsi="仿宋" w:cs="等线" w:hint="eastAsia"/>
          <w:sz w:val="32"/>
          <w:szCs w:val="32"/>
          <w:shd w:val="clear" w:color="auto" w:fill="FFFFFF"/>
        </w:rPr>
        <w:t>为进一步</w:t>
      </w:r>
      <w:r>
        <w:rPr>
          <w:rFonts w:ascii="仿宋" w:eastAsia="仿宋" w:hAnsi="仿宋" w:cs="等线"/>
          <w:sz w:val="32"/>
          <w:szCs w:val="32"/>
          <w:shd w:val="clear" w:color="auto" w:fill="FFFFFF"/>
        </w:rPr>
        <w:t>推进广西大学</w:t>
      </w:r>
      <w:r>
        <w:rPr>
          <w:rFonts w:ascii="仿宋" w:eastAsia="仿宋" w:hAnsi="仿宋" w:cs="等线" w:hint="eastAsia"/>
          <w:sz w:val="32"/>
          <w:szCs w:val="32"/>
          <w:shd w:val="clear" w:color="auto" w:fill="FFFFFF"/>
        </w:rPr>
        <w:t>节能工作</w:t>
      </w:r>
      <w:r>
        <w:rPr>
          <w:rFonts w:ascii="仿宋" w:eastAsia="仿宋" w:hAnsi="仿宋" w:cs="等线"/>
          <w:sz w:val="32"/>
          <w:szCs w:val="32"/>
          <w:shd w:val="clear" w:color="auto" w:fill="FFFFFF"/>
        </w:rPr>
        <w:t>，保证如期完成自治区节能降耗的目标，根据自治区机关事务局、</w:t>
      </w:r>
      <w:r w:rsidR="008B3662">
        <w:rPr>
          <w:rFonts w:ascii="仿宋" w:eastAsia="仿宋" w:hAnsi="仿宋" w:cs="等线" w:hint="eastAsia"/>
          <w:sz w:val="32"/>
          <w:szCs w:val="32"/>
          <w:shd w:val="clear" w:color="auto" w:fill="FFFFFF"/>
        </w:rPr>
        <w:t>自治区</w:t>
      </w:r>
      <w:r w:rsidR="008B3662">
        <w:rPr>
          <w:rFonts w:ascii="仿宋" w:eastAsia="仿宋" w:hAnsi="仿宋" w:cs="等线"/>
          <w:sz w:val="32"/>
          <w:szCs w:val="32"/>
          <w:shd w:val="clear" w:color="auto" w:fill="FFFFFF"/>
        </w:rPr>
        <w:t>发改委、自治区</w:t>
      </w:r>
      <w:r w:rsidR="008B3662">
        <w:rPr>
          <w:rFonts w:ascii="仿宋" w:eastAsia="仿宋" w:hAnsi="仿宋" w:cs="等线" w:hint="eastAsia"/>
          <w:sz w:val="32"/>
          <w:szCs w:val="32"/>
          <w:shd w:val="clear" w:color="auto" w:fill="FFFFFF"/>
        </w:rPr>
        <w:t>财政厅《关于</w:t>
      </w:r>
      <w:r w:rsidR="008B3662">
        <w:rPr>
          <w:rFonts w:ascii="仿宋" w:eastAsia="仿宋" w:hAnsi="仿宋" w:cs="等线"/>
          <w:sz w:val="32"/>
          <w:szCs w:val="32"/>
          <w:shd w:val="clear" w:color="auto" w:fill="FFFFFF"/>
        </w:rPr>
        <w:t>组织开展自治区节约型公共机构示范单位创建工作的通知</w:t>
      </w:r>
      <w:r w:rsidR="008B3662">
        <w:rPr>
          <w:rFonts w:ascii="仿宋" w:eastAsia="仿宋" w:hAnsi="仿宋" w:cs="等线" w:hint="eastAsia"/>
          <w:sz w:val="32"/>
          <w:szCs w:val="32"/>
          <w:shd w:val="clear" w:color="auto" w:fill="FFFFFF"/>
        </w:rPr>
        <w:t>》，</w:t>
      </w:r>
      <w:r w:rsidR="008B3662">
        <w:rPr>
          <w:rFonts w:ascii="仿宋" w:eastAsia="仿宋" w:hAnsi="仿宋" w:cs="等线"/>
          <w:sz w:val="32"/>
          <w:szCs w:val="32"/>
          <w:shd w:val="clear" w:color="auto" w:fill="FFFFFF"/>
        </w:rPr>
        <w:t>推动我校绿色低碳发展，促进我校在厉行节约、反对铺张浪费上作表率，</w:t>
      </w:r>
      <w:r w:rsidR="008B3662">
        <w:rPr>
          <w:rFonts w:ascii="仿宋" w:eastAsia="仿宋" w:hAnsi="仿宋" w:cs="等线" w:hint="eastAsia"/>
          <w:sz w:val="32"/>
          <w:szCs w:val="32"/>
          <w:shd w:val="clear" w:color="auto" w:fill="FFFFFF"/>
        </w:rPr>
        <w:t>通过</w:t>
      </w:r>
      <w:r w:rsidR="008B3662">
        <w:rPr>
          <w:rFonts w:ascii="仿宋" w:eastAsia="仿宋" w:hAnsi="仿宋" w:cs="等线"/>
          <w:sz w:val="32"/>
          <w:szCs w:val="32"/>
          <w:shd w:val="clear" w:color="auto" w:fill="FFFFFF"/>
        </w:rPr>
        <w:t>创建工作，大幅降低我校的能源消费幅度。</w:t>
      </w:r>
      <w:r w:rsidR="008B3662">
        <w:rPr>
          <w:rFonts w:ascii="仿宋" w:eastAsia="仿宋" w:hAnsi="仿宋" w:cs="等线" w:hint="eastAsia"/>
          <w:sz w:val="32"/>
          <w:szCs w:val="32"/>
          <w:shd w:val="clear" w:color="auto" w:fill="FFFFFF"/>
        </w:rPr>
        <w:t>需要</w:t>
      </w:r>
      <w:r w:rsidR="008B3662">
        <w:rPr>
          <w:rFonts w:ascii="仿宋" w:eastAsia="仿宋" w:hAnsi="仿宋" w:cs="等线"/>
          <w:sz w:val="32"/>
          <w:szCs w:val="32"/>
          <w:shd w:val="clear" w:color="auto" w:fill="FFFFFF"/>
        </w:rPr>
        <w:t>积极探索节能创新管理和技术创新</w:t>
      </w:r>
      <w:r w:rsidR="008B3662">
        <w:rPr>
          <w:rFonts w:ascii="仿宋" w:eastAsia="仿宋" w:hAnsi="仿宋" w:cs="等线" w:hint="eastAsia"/>
          <w:sz w:val="32"/>
          <w:szCs w:val="32"/>
          <w:shd w:val="clear" w:color="auto" w:fill="FFFFFF"/>
        </w:rPr>
        <w:t>，</w:t>
      </w:r>
      <w:r w:rsidR="008B3662">
        <w:rPr>
          <w:rFonts w:ascii="仿宋" w:eastAsia="仿宋" w:hAnsi="仿宋" w:cs="等线"/>
          <w:sz w:val="32"/>
          <w:szCs w:val="32"/>
          <w:shd w:val="clear" w:color="auto" w:fill="FFFFFF"/>
        </w:rPr>
        <w:t>统筹</w:t>
      </w:r>
      <w:r w:rsidR="008B3662">
        <w:rPr>
          <w:rFonts w:ascii="仿宋" w:eastAsia="仿宋" w:hAnsi="仿宋" w:cs="等线" w:hint="eastAsia"/>
          <w:sz w:val="32"/>
          <w:szCs w:val="32"/>
          <w:shd w:val="clear" w:color="auto" w:fill="FFFFFF"/>
        </w:rPr>
        <w:t>开展</w:t>
      </w:r>
      <w:r w:rsidR="008B3662">
        <w:rPr>
          <w:rFonts w:ascii="仿宋" w:eastAsia="仿宋" w:hAnsi="仿宋" w:cs="等线"/>
          <w:sz w:val="32"/>
          <w:szCs w:val="32"/>
          <w:shd w:val="clear" w:color="auto" w:fill="FFFFFF"/>
        </w:rPr>
        <w:t>节能</w:t>
      </w:r>
      <w:r w:rsidR="008B3662">
        <w:rPr>
          <w:rFonts w:ascii="仿宋" w:eastAsia="仿宋" w:hAnsi="仿宋" w:cs="等线" w:hint="eastAsia"/>
          <w:sz w:val="32"/>
          <w:szCs w:val="32"/>
          <w:shd w:val="clear" w:color="auto" w:fill="FFFFFF"/>
        </w:rPr>
        <w:t>工作</w:t>
      </w:r>
      <w:r w:rsidR="008B3662">
        <w:rPr>
          <w:rFonts w:ascii="仿宋" w:eastAsia="仿宋" w:hAnsi="仿宋" w:cs="等线"/>
          <w:sz w:val="32"/>
          <w:szCs w:val="32"/>
          <w:shd w:val="clear" w:color="auto" w:fill="FFFFFF"/>
        </w:rPr>
        <w:t>。</w:t>
      </w:r>
    </w:p>
    <w:p w:rsidR="00DD0623" w:rsidRPr="00BB0A56" w:rsidRDefault="00DD0623" w:rsidP="000D0227">
      <w:pPr>
        <w:adjustRightInd w:val="0"/>
        <w:snapToGrid w:val="0"/>
        <w:spacing w:line="600" w:lineRule="exact"/>
        <w:ind w:firstLineChars="200" w:firstLine="600"/>
        <w:rPr>
          <w:rFonts w:ascii="黑体" w:eastAsia="黑体" w:hAnsi="黑体" w:cs="等线"/>
          <w:sz w:val="30"/>
          <w:szCs w:val="30"/>
          <w:shd w:val="clear" w:color="auto" w:fill="FFFFFF"/>
        </w:rPr>
      </w:pPr>
      <w:r w:rsidRPr="00BB0A56">
        <w:rPr>
          <w:rFonts w:ascii="黑体" w:eastAsia="黑体" w:hAnsi="黑体" w:cs="等线" w:hint="eastAsia"/>
          <w:sz w:val="30"/>
          <w:szCs w:val="30"/>
          <w:shd w:val="clear" w:color="auto" w:fill="FFFFFF"/>
        </w:rPr>
        <w:t>一、</w:t>
      </w:r>
      <w:r w:rsidR="00045583">
        <w:rPr>
          <w:rFonts w:ascii="黑体" w:eastAsia="黑体" w:hAnsi="黑体" w:cs="等线" w:hint="eastAsia"/>
          <w:sz w:val="30"/>
          <w:szCs w:val="30"/>
          <w:shd w:val="clear" w:color="auto" w:fill="FFFFFF"/>
        </w:rPr>
        <w:t>学校</w:t>
      </w:r>
      <w:r w:rsidRPr="00BB0A56">
        <w:rPr>
          <w:rFonts w:ascii="黑体" w:eastAsia="黑体" w:hAnsi="黑体" w:cs="等线" w:hint="eastAsia"/>
          <w:sz w:val="30"/>
          <w:szCs w:val="30"/>
          <w:shd w:val="clear" w:color="auto" w:fill="FFFFFF"/>
        </w:rPr>
        <w:t>用能基本情况</w:t>
      </w:r>
    </w:p>
    <w:p w:rsidR="00DD0623" w:rsidRPr="0018022D" w:rsidRDefault="00DD0623" w:rsidP="00DD0623">
      <w:pPr>
        <w:rPr>
          <w:rFonts w:ascii="仿宋_GB2312" w:eastAsia="仿宋_GB2312" w:hAnsi="宋体" w:cs="宋体"/>
          <w:color w:val="000000"/>
          <w:sz w:val="30"/>
          <w:szCs w:val="30"/>
          <w:shd w:val="clear" w:color="auto" w:fill="FEFEFE"/>
        </w:rPr>
      </w:pPr>
      <w:r w:rsidRPr="00BB0A56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 xml:space="preserve">    </w:t>
      </w:r>
      <w:r w:rsidR="000D0227" w:rsidRPr="00BB0A56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校</w:t>
      </w:r>
      <w:r w:rsidRPr="00BB0A56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区占地面积约4550.7亩，校舍总建筑面积200余万平方米。现有在校全日制本科生24167人、全日制研究生15149人，非全日制研究生2452人，来华留学生及港澳台生883人，各类在读继续教育学生12869人，现有在职在编教职工3360人。近三年用能况如下：</w:t>
      </w:r>
    </w:p>
    <w:p w:rsidR="00DD0623" w:rsidRPr="0018022D" w:rsidRDefault="00DD0623" w:rsidP="00DD0623">
      <w:pPr>
        <w:ind w:firstLine="600"/>
        <w:jc w:val="center"/>
        <w:rPr>
          <w:rFonts w:ascii="仿宋_GB2312" w:eastAsia="仿宋_GB2312" w:hAnsi="宋体" w:cs="宋体"/>
          <w:sz w:val="30"/>
          <w:shd w:val="clear" w:color="auto" w:fill="FEFEFE"/>
        </w:rPr>
      </w:pPr>
      <w:r w:rsidRPr="0018022D">
        <w:rPr>
          <w:rFonts w:ascii="仿宋_GB2312" w:eastAsia="仿宋_GB2312" w:hAnsi="宋体" w:cs="宋体" w:hint="eastAsia"/>
          <w:sz w:val="30"/>
          <w:shd w:val="clear" w:color="auto" w:fill="FEFEFE"/>
        </w:rPr>
        <w:t>学校近三年用能人数情况表</w:t>
      </w:r>
    </w:p>
    <w:tbl>
      <w:tblPr>
        <w:tblStyle w:val="a6"/>
        <w:tblW w:w="8377" w:type="dxa"/>
        <w:tblLook w:val="04A0" w:firstRow="1" w:lastRow="0" w:firstColumn="1" w:lastColumn="0" w:noHBand="0" w:noVBand="1"/>
      </w:tblPr>
      <w:tblGrid>
        <w:gridCol w:w="846"/>
        <w:gridCol w:w="992"/>
        <w:gridCol w:w="1559"/>
        <w:gridCol w:w="1560"/>
        <w:gridCol w:w="1559"/>
        <w:gridCol w:w="1861"/>
      </w:tblGrid>
      <w:tr w:rsidR="0018022D" w:rsidRPr="0018022D" w:rsidTr="0018022D">
        <w:tc>
          <w:tcPr>
            <w:tcW w:w="846" w:type="dxa"/>
            <w:vAlign w:val="center"/>
          </w:tcPr>
          <w:p w:rsidR="00DD0623" w:rsidRPr="0018022D" w:rsidRDefault="00DD0623" w:rsidP="00DD0623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序号</w:t>
            </w:r>
          </w:p>
        </w:tc>
        <w:tc>
          <w:tcPr>
            <w:tcW w:w="992" w:type="dxa"/>
            <w:vAlign w:val="center"/>
          </w:tcPr>
          <w:p w:rsidR="00DD0623" w:rsidRPr="0018022D" w:rsidRDefault="00DD0623" w:rsidP="00DD0623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年份</w:t>
            </w:r>
          </w:p>
        </w:tc>
        <w:tc>
          <w:tcPr>
            <w:tcW w:w="1559" w:type="dxa"/>
            <w:vAlign w:val="center"/>
          </w:tcPr>
          <w:p w:rsidR="00DD0623" w:rsidRPr="0018022D" w:rsidRDefault="00DD0623" w:rsidP="00DD0623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用能人数</w:t>
            </w:r>
          </w:p>
          <w:p w:rsidR="00DD0623" w:rsidRPr="0018022D" w:rsidRDefault="00DD0623" w:rsidP="00DD0623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（单位：人）</w:t>
            </w:r>
          </w:p>
        </w:tc>
        <w:tc>
          <w:tcPr>
            <w:tcW w:w="1560" w:type="dxa"/>
            <w:vAlign w:val="center"/>
          </w:tcPr>
          <w:p w:rsidR="00DD0623" w:rsidRPr="0018022D" w:rsidRDefault="00DD0623" w:rsidP="00DD0623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用能总量</w:t>
            </w:r>
          </w:p>
          <w:p w:rsidR="00DD0623" w:rsidRPr="0018022D" w:rsidRDefault="00DD0623" w:rsidP="000D02E6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（单位：</w:t>
            </w:r>
            <w:r w:rsidR="0018022D"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kgce</w:t>
            </w: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）</w:t>
            </w:r>
          </w:p>
        </w:tc>
        <w:tc>
          <w:tcPr>
            <w:tcW w:w="1559" w:type="dxa"/>
          </w:tcPr>
          <w:p w:rsidR="00DD0623" w:rsidRPr="0018022D" w:rsidRDefault="00DD0623" w:rsidP="00DD0623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人均用能</w:t>
            </w:r>
          </w:p>
          <w:p w:rsidR="000D02E6" w:rsidRPr="0018022D" w:rsidRDefault="000D02E6" w:rsidP="0018022D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（单位：</w:t>
            </w:r>
            <w:r w:rsidR="0018022D"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kgce/（p·a）</w:t>
            </w: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）</w:t>
            </w:r>
          </w:p>
        </w:tc>
        <w:tc>
          <w:tcPr>
            <w:tcW w:w="1861" w:type="dxa"/>
          </w:tcPr>
          <w:p w:rsidR="00DD0623" w:rsidRPr="0018022D" w:rsidRDefault="00DD0623" w:rsidP="000D02E6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单位面积用能</w:t>
            </w:r>
            <w:r w:rsidR="000D02E6"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（单位：千克/平方米</w:t>
            </w:r>
            <w:r w:rsidR="0018022D"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kgce/（m</w:t>
            </w:r>
            <w:r w:rsidR="0018022D"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  <w:vertAlign w:val="superscript"/>
              </w:rPr>
              <w:t>2</w:t>
            </w:r>
            <w:r w:rsidR="0018022D"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·a）</w:t>
            </w:r>
            <w:r w:rsidR="000D02E6"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）</w:t>
            </w:r>
          </w:p>
        </w:tc>
      </w:tr>
      <w:tr w:rsidR="0018022D" w:rsidRPr="0018022D" w:rsidTr="0018022D">
        <w:tc>
          <w:tcPr>
            <w:tcW w:w="846" w:type="dxa"/>
            <w:vAlign w:val="center"/>
          </w:tcPr>
          <w:p w:rsidR="00DD0623" w:rsidRPr="0018022D" w:rsidRDefault="00DD0623" w:rsidP="00DD0623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1</w:t>
            </w:r>
          </w:p>
        </w:tc>
        <w:tc>
          <w:tcPr>
            <w:tcW w:w="992" w:type="dxa"/>
            <w:vAlign w:val="center"/>
          </w:tcPr>
          <w:p w:rsidR="00DD0623" w:rsidRPr="0018022D" w:rsidRDefault="00DD0623" w:rsidP="00DD0623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2021</w:t>
            </w:r>
          </w:p>
        </w:tc>
        <w:tc>
          <w:tcPr>
            <w:tcW w:w="1559" w:type="dxa"/>
            <w:vAlign w:val="center"/>
          </w:tcPr>
          <w:p w:rsidR="00DD0623" w:rsidRPr="0018022D" w:rsidRDefault="000D02E6" w:rsidP="00DD0623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42690</w:t>
            </w:r>
          </w:p>
        </w:tc>
        <w:tc>
          <w:tcPr>
            <w:tcW w:w="1560" w:type="dxa"/>
            <w:vAlign w:val="center"/>
          </w:tcPr>
          <w:p w:rsidR="00DD0623" w:rsidRPr="0018022D" w:rsidRDefault="000D02E6" w:rsidP="00DD0623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6896880.61</w:t>
            </w:r>
          </w:p>
        </w:tc>
        <w:tc>
          <w:tcPr>
            <w:tcW w:w="1559" w:type="dxa"/>
          </w:tcPr>
          <w:p w:rsidR="00DD0623" w:rsidRPr="0018022D" w:rsidRDefault="000D02E6" w:rsidP="000D02E6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161.55</w:t>
            </w:r>
          </w:p>
        </w:tc>
        <w:tc>
          <w:tcPr>
            <w:tcW w:w="1861" w:type="dxa"/>
          </w:tcPr>
          <w:p w:rsidR="00DD0623" w:rsidRPr="0018022D" w:rsidRDefault="000D02E6" w:rsidP="00DD0623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6.19</w:t>
            </w:r>
          </w:p>
        </w:tc>
      </w:tr>
      <w:tr w:rsidR="0018022D" w:rsidRPr="0018022D" w:rsidTr="0018022D">
        <w:tc>
          <w:tcPr>
            <w:tcW w:w="846" w:type="dxa"/>
            <w:vAlign w:val="center"/>
          </w:tcPr>
          <w:p w:rsidR="00DD0623" w:rsidRPr="0018022D" w:rsidRDefault="00DD0623" w:rsidP="00DD0623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2</w:t>
            </w:r>
          </w:p>
        </w:tc>
        <w:tc>
          <w:tcPr>
            <w:tcW w:w="992" w:type="dxa"/>
            <w:vAlign w:val="center"/>
          </w:tcPr>
          <w:p w:rsidR="00DD0623" w:rsidRPr="0018022D" w:rsidRDefault="00DD0623" w:rsidP="00DD0623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2022</w:t>
            </w:r>
          </w:p>
        </w:tc>
        <w:tc>
          <w:tcPr>
            <w:tcW w:w="1559" w:type="dxa"/>
            <w:vAlign w:val="center"/>
          </w:tcPr>
          <w:p w:rsidR="00DD0623" w:rsidRPr="0018022D" w:rsidRDefault="000D02E6" w:rsidP="00DD0623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39979</w:t>
            </w:r>
          </w:p>
        </w:tc>
        <w:tc>
          <w:tcPr>
            <w:tcW w:w="1560" w:type="dxa"/>
            <w:vAlign w:val="center"/>
          </w:tcPr>
          <w:p w:rsidR="00DD0623" w:rsidRPr="0018022D" w:rsidRDefault="000D02E6" w:rsidP="00DD0623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6036612.48</w:t>
            </w:r>
          </w:p>
        </w:tc>
        <w:tc>
          <w:tcPr>
            <w:tcW w:w="1559" w:type="dxa"/>
          </w:tcPr>
          <w:p w:rsidR="00DD0623" w:rsidRPr="0018022D" w:rsidRDefault="000D02E6" w:rsidP="00DD0623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150.99</w:t>
            </w:r>
          </w:p>
        </w:tc>
        <w:tc>
          <w:tcPr>
            <w:tcW w:w="1861" w:type="dxa"/>
          </w:tcPr>
          <w:p w:rsidR="00DD0623" w:rsidRPr="0018022D" w:rsidRDefault="000D02E6" w:rsidP="00DD0623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5.42</w:t>
            </w:r>
          </w:p>
        </w:tc>
      </w:tr>
      <w:tr w:rsidR="0018022D" w:rsidRPr="0018022D" w:rsidTr="0018022D">
        <w:tc>
          <w:tcPr>
            <w:tcW w:w="846" w:type="dxa"/>
            <w:vAlign w:val="center"/>
          </w:tcPr>
          <w:p w:rsidR="00DD0623" w:rsidRPr="0018022D" w:rsidRDefault="00DD0623" w:rsidP="00DD0623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3</w:t>
            </w:r>
          </w:p>
        </w:tc>
        <w:tc>
          <w:tcPr>
            <w:tcW w:w="992" w:type="dxa"/>
            <w:vAlign w:val="center"/>
          </w:tcPr>
          <w:p w:rsidR="00DD0623" w:rsidRPr="0018022D" w:rsidRDefault="00DD0623" w:rsidP="00DD0623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2023</w:t>
            </w:r>
          </w:p>
        </w:tc>
        <w:tc>
          <w:tcPr>
            <w:tcW w:w="1559" w:type="dxa"/>
            <w:vAlign w:val="center"/>
          </w:tcPr>
          <w:p w:rsidR="00DD0623" w:rsidRPr="0018022D" w:rsidRDefault="000D02E6" w:rsidP="00DD0623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41095</w:t>
            </w:r>
          </w:p>
        </w:tc>
        <w:tc>
          <w:tcPr>
            <w:tcW w:w="1560" w:type="dxa"/>
            <w:vAlign w:val="center"/>
          </w:tcPr>
          <w:p w:rsidR="00DD0623" w:rsidRPr="0018022D" w:rsidRDefault="007A66A1" w:rsidP="00DD0623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7728434.44</w:t>
            </w:r>
          </w:p>
        </w:tc>
        <w:tc>
          <w:tcPr>
            <w:tcW w:w="1559" w:type="dxa"/>
          </w:tcPr>
          <w:p w:rsidR="00DD0623" w:rsidRPr="0018022D" w:rsidRDefault="007A66A1" w:rsidP="00DD0623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188.06</w:t>
            </w:r>
          </w:p>
        </w:tc>
        <w:tc>
          <w:tcPr>
            <w:tcW w:w="1861" w:type="dxa"/>
          </w:tcPr>
          <w:p w:rsidR="00DD0623" w:rsidRPr="0018022D" w:rsidRDefault="007A66A1" w:rsidP="007A66A1">
            <w:pPr>
              <w:jc w:val="center"/>
              <w:rPr>
                <w:rFonts w:ascii="仿宋_GB2312" w:eastAsia="仿宋_GB2312" w:hAnsi="宋体" w:cs="宋体"/>
                <w:sz w:val="21"/>
                <w:szCs w:val="21"/>
                <w:shd w:val="clear" w:color="auto" w:fill="FEFEFE"/>
              </w:rPr>
            </w:pPr>
            <w:r w:rsidRPr="0018022D">
              <w:rPr>
                <w:rFonts w:ascii="仿宋_GB2312" w:eastAsia="仿宋_GB2312" w:hAnsi="宋体" w:cs="宋体" w:hint="eastAsia"/>
                <w:sz w:val="21"/>
                <w:szCs w:val="21"/>
                <w:shd w:val="clear" w:color="auto" w:fill="FEFEFE"/>
              </w:rPr>
              <w:t>6.95</w:t>
            </w:r>
          </w:p>
        </w:tc>
      </w:tr>
    </w:tbl>
    <w:p w:rsidR="0040055B" w:rsidRPr="0018022D" w:rsidRDefault="00DD0623" w:rsidP="000D0227">
      <w:pPr>
        <w:adjustRightInd w:val="0"/>
        <w:snapToGrid w:val="0"/>
        <w:spacing w:line="600" w:lineRule="exact"/>
        <w:ind w:firstLineChars="200" w:firstLine="600"/>
        <w:rPr>
          <w:rFonts w:ascii="黑体" w:eastAsia="黑体" w:hAnsi="黑体" w:cs="仿宋"/>
          <w:sz w:val="30"/>
          <w:szCs w:val="30"/>
        </w:rPr>
      </w:pPr>
      <w:r w:rsidRPr="0018022D">
        <w:rPr>
          <w:rFonts w:ascii="黑体" w:eastAsia="黑体" w:hAnsi="黑体" w:cs="等线" w:hint="eastAsia"/>
          <w:sz w:val="30"/>
          <w:szCs w:val="30"/>
          <w:shd w:val="clear" w:color="auto" w:fill="FFFFFF"/>
        </w:rPr>
        <w:t>二</w:t>
      </w:r>
      <w:r w:rsidR="0040055B" w:rsidRPr="0018022D">
        <w:rPr>
          <w:rFonts w:ascii="黑体" w:eastAsia="黑体" w:hAnsi="黑体" w:cs="等线" w:hint="eastAsia"/>
          <w:sz w:val="30"/>
          <w:szCs w:val="30"/>
          <w:shd w:val="clear" w:color="auto" w:fill="FFFFFF"/>
        </w:rPr>
        <w:t>、</w:t>
      </w:r>
      <w:r w:rsidR="0040055B" w:rsidRPr="0018022D">
        <w:rPr>
          <w:rFonts w:ascii="黑体" w:eastAsia="黑体" w:hAnsi="黑体" w:cs="仿宋" w:hint="eastAsia"/>
          <w:sz w:val="30"/>
          <w:szCs w:val="30"/>
        </w:rPr>
        <w:t>服务内容</w:t>
      </w:r>
    </w:p>
    <w:p w:rsidR="00BB0A56" w:rsidRPr="00BB0A56" w:rsidRDefault="00045583" w:rsidP="00BB0A56">
      <w:pPr>
        <w:widowControl/>
        <w:spacing w:line="600" w:lineRule="exact"/>
        <w:ind w:firstLineChars="200" w:firstLine="600"/>
        <w:rPr>
          <w:rFonts w:ascii="仿宋_GB2312" w:eastAsia="仿宋_GB2312" w:hAnsi="黑体" w:cs="仿宋"/>
          <w:kern w:val="0"/>
          <w:sz w:val="30"/>
          <w:szCs w:val="30"/>
        </w:rPr>
      </w:pPr>
      <w:r>
        <w:rPr>
          <w:rFonts w:ascii="仿宋_GB2312" w:eastAsia="仿宋_GB2312" w:hAnsi="黑体" w:cs="仿宋" w:hint="eastAsia"/>
          <w:kern w:val="0"/>
          <w:sz w:val="30"/>
          <w:szCs w:val="30"/>
        </w:rPr>
        <w:t>主要</w:t>
      </w:r>
      <w:r>
        <w:rPr>
          <w:rFonts w:ascii="仿宋_GB2312" w:eastAsia="仿宋_GB2312" w:hAnsi="黑体" w:cs="仿宋"/>
          <w:kern w:val="0"/>
          <w:sz w:val="30"/>
          <w:szCs w:val="30"/>
        </w:rPr>
        <w:t>节能服务内容</w:t>
      </w:r>
      <w:r>
        <w:rPr>
          <w:rFonts w:ascii="仿宋_GB2312" w:eastAsia="仿宋_GB2312" w:hAnsi="黑体" w:cs="仿宋" w:hint="eastAsia"/>
          <w:kern w:val="0"/>
          <w:sz w:val="30"/>
          <w:szCs w:val="30"/>
        </w:rPr>
        <w:t>包含但不限于</w:t>
      </w:r>
      <w:r w:rsidR="00BB0A56" w:rsidRPr="00BB0A56">
        <w:rPr>
          <w:rFonts w:ascii="仿宋_GB2312" w:eastAsia="仿宋_GB2312" w:hAnsi="黑体" w:cs="仿宋" w:hint="eastAsia"/>
          <w:kern w:val="0"/>
          <w:sz w:val="30"/>
          <w:szCs w:val="30"/>
        </w:rPr>
        <w:t>以下内容：</w:t>
      </w:r>
    </w:p>
    <w:p w:rsidR="00DD0623" w:rsidRPr="00BB0A56" w:rsidRDefault="00045583" w:rsidP="0040055B">
      <w:pPr>
        <w:widowControl/>
        <w:spacing w:line="600" w:lineRule="exact"/>
        <w:ind w:firstLine="640"/>
        <w:rPr>
          <w:rFonts w:ascii="仿宋_GB2312" w:eastAsia="仿宋_GB2312" w:hAnsi="仿宋" w:cs="仿宋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kern w:val="0"/>
          <w:sz w:val="30"/>
          <w:szCs w:val="30"/>
        </w:rPr>
        <w:lastRenderedPageBreak/>
        <w:t>（一）</w:t>
      </w:r>
      <w:r w:rsidR="00DD0623" w:rsidRPr="00BB0A56">
        <w:rPr>
          <w:rFonts w:ascii="仿宋_GB2312" w:eastAsia="仿宋_GB2312" w:hAnsi="仿宋" w:cs="仿宋" w:hint="eastAsia"/>
          <w:kern w:val="0"/>
          <w:sz w:val="30"/>
          <w:szCs w:val="30"/>
        </w:rPr>
        <w:t>对全校公共楼宇开展节能工作，包括计量表具安装调试、可视化监控平台系统调试、校内各单位能源量化指标核算等，并针对学校现有的空调系统、照明系统、电梯、大型仪器设备等方面开展具体节能工作。</w:t>
      </w:r>
    </w:p>
    <w:p w:rsidR="0040055B" w:rsidRPr="00BB0A56" w:rsidRDefault="00045583" w:rsidP="0040055B">
      <w:pPr>
        <w:widowControl/>
        <w:spacing w:line="600" w:lineRule="exact"/>
        <w:ind w:firstLine="640"/>
        <w:rPr>
          <w:rFonts w:ascii="仿宋_GB2312" w:eastAsia="仿宋_GB2312" w:hAnsi="仿宋" w:cs="仿宋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kern w:val="0"/>
          <w:sz w:val="30"/>
          <w:szCs w:val="30"/>
        </w:rPr>
        <w:t>（二）</w:t>
      </w:r>
      <w:r w:rsidR="000D0227" w:rsidRPr="00BB0A56">
        <w:rPr>
          <w:rFonts w:ascii="仿宋_GB2312" w:eastAsia="仿宋_GB2312" w:hAnsi="仿宋" w:cs="仿宋" w:hint="eastAsia"/>
          <w:kern w:val="0"/>
          <w:sz w:val="30"/>
          <w:szCs w:val="30"/>
        </w:rPr>
        <w:t>开</w:t>
      </w:r>
      <w:r w:rsidR="000B53D9" w:rsidRPr="00BB0A56">
        <w:rPr>
          <w:rFonts w:ascii="仿宋_GB2312" w:eastAsia="仿宋_GB2312" w:hAnsi="仿宋" w:cs="仿宋" w:hint="eastAsia"/>
          <w:kern w:val="0"/>
          <w:sz w:val="30"/>
          <w:szCs w:val="30"/>
        </w:rPr>
        <w:t>展能源系统诊断服务工作。全面掌握学校能源结构、供配电设施设备、用能设备、单位面积用能指标、人均用能指标、能源监控管理平台详细数据，梳理学校能源利用的现状及能源管理体系的建设情况，分析存在的问题和挖掘潜在的节能空间，指导学校提高用能用电的管理水平，促进学校节能降耗，稳步推进节约型校园建设</w:t>
      </w:r>
      <w:r w:rsidR="0040055B" w:rsidRPr="00BB0A56">
        <w:rPr>
          <w:rFonts w:ascii="仿宋_GB2312" w:eastAsia="仿宋_GB2312" w:hAnsi="仿宋" w:cs="仿宋" w:hint="eastAsia"/>
          <w:kern w:val="0"/>
          <w:sz w:val="30"/>
          <w:szCs w:val="30"/>
        </w:rPr>
        <w:t>。</w:t>
      </w:r>
    </w:p>
    <w:p w:rsidR="000B53D9" w:rsidRPr="00BB0A56" w:rsidRDefault="00045583" w:rsidP="0040055B">
      <w:pPr>
        <w:widowControl/>
        <w:spacing w:line="600" w:lineRule="exact"/>
        <w:ind w:firstLine="640"/>
        <w:rPr>
          <w:rFonts w:ascii="仿宋_GB2312" w:eastAsia="仿宋_GB2312" w:hAnsi="仿宋" w:cs="仿宋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kern w:val="0"/>
          <w:sz w:val="30"/>
          <w:szCs w:val="30"/>
        </w:rPr>
        <w:t>（三）</w:t>
      </w:r>
      <w:r w:rsidR="00BC11D0" w:rsidRPr="00BB0A56">
        <w:rPr>
          <w:rFonts w:ascii="仿宋_GB2312" w:eastAsia="仿宋_GB2312" w:hAnsi="仿宋" w:cs="仿宋" w:hint="eastAsia"/>
          <w:kern w:val="0"/>
          <w:sz w:val="30"/>
          <w:szCs w:val="30"/>
        </w:rPr>
        <w:t>建设能源管理系统。目前学校已初步建设能源管理系统，需要进一步完善能源管理系统，对现有的公共楼栋</w:t>
      </w:r>
      <w:r w:rsidR="00D95200" w:rsidRPr="00BB0A56">
        <w:rPr>
          <w:rFonts w:ascii="仿宋_GB2312" w:eastAsia="仿宋_GB2312" w:hAnsi="仿宋" w:cs="仿宋" w:hint="eastAsia"/>
          <w:kern w:val="0"/>
          <w:sz w:val="30"/>
          <w:szCs w:val="30"/>
        </w:rPr>
        <w:t>进行分类分项计量，</w:t>
      </w:r>
      <w:r w:rsidR="00BC11D0" w:rsidRPr="00BB0A56">
        <w:rPr>
          <w:rFonts w:ascii="仿宋_GB2312" w:eastAsia="仿宋_GB2312" w:hAnsi="仿宋" w:cs="仿宋" w:hint="eastAsia"/>
          <w:kern w:val="0"/>
          <w:sz w:val="30"/>
          <w:szCs w:val="30"/>
        </w:rPr>
        <w:t>用能数据进行全面采集，通过能耗分类、分项计量，掌握能耗实时状况，了解能耗结构，计算和分析各种用能设备的能耗水平，监控各个能源系统的能耗异常情况，挖掘节能潜力，评估各项节能改造措施的实际效果。</w:t>
      </w:r>
      <w:r w:rsidR="00BB0A56" w:rsidRPr="00BB0A56">
        <w:rPr>
          <w:rFonts w:ascii="仿宋_GB2312" w:eastAsia="仿宋_GB2312" w:hAnsi="仿宋" w:cs="仿宋" w:hint="eastAsia"/>
          <w:kern w:val="0"/>
          <w:sz w:val="30"/>
          <w:szCs w:val="30"/>
        </w:rPr>
        <w:t>优化能源结构，合理利用太阳能、地热能、空气能等可再生能源。</w:t>
      </w:r>
    </w:p>
    <w:p w:rsidR="0040055B" w:rsidRPr="00333542" w:rsidRDefault="00333542" w:rsidP="00333542">
      <w:pPr>
        <w:widowControl/>
        <w:spacing w:line="600" w:lineRule="exact"/>
        <w:ind w:firstLineChars="200" w:firstLine="600"/>
        <w:rPr>
          <w:rFonts w:ascii="黑体" w:eastAsia="黑体" w:hAnsi="黑体" w:cs="仿宋"/>
          <w:kern w:val="0"/>
          <w:sz w:val="30"/>
          <w:szCs w:val="30"/>
        </w:rPr>
      </w:pPr>
      <w:r>
        <w:rPr>
          <w:rFonts w:ascii="黑体" w:eastAsia="黑体" w:hAnsi="黑体" w:cs="仿宋" w:hint="eastAsia"/>
          <w:kern w:val="0"/>
          <w:sz w:val="30"/>
          <w:szCs w:val="30"/>
        </w:rPr>
        <w:t>三</w:t>
      </w:r>
      <w:r w:rsidR="0040055B" w:rsidRPr="00333542">
        <w:rPr>
          <w:rFonts w:ascii="黑体" w:eastAsia="黑体" w:hAnsi="黑体" w:cs="仿宋" w:hint="eastAsia"/>
          <w:kern w:val="0"/>
          <w:sz w:val="30"/>
          <w:szCs w:val="30"/>
        </w:rPr>
        <w:t>、</w:t>
      </w:r>
      <w:r w:rsidR="00BB0A56" w:rsidRPr="00333542">
        <w:rPr>
          <w:rFonts w:ascii="黑体" w:eastAsia="黑体" w:hAnsi="黑体" w:cs="仿宋" w:hint="eastAsia"/>
          <w:kern w:val="0"/>
          <w:sz w:val="30"/>
          <w:szCs w:val="30"/>
        </w:rPr>
        <w:t>服务要求</w:t>
      </w:r>
    </w:p>
    <w:p w:rsidR="00BB0A56" w:rsidRPr="00BB0A56" w:rsidRDefault="00045583" w:rsidP="00BB0A56">
      <w:pPr>
        <w:widowControl/>
        <w:spacing w:line="600" w:lineRule="exact"/>
        <w:ind w:firstLineChars="200" w:firstLine="600"/>
        <w:rPr>
          <w:rFonts w:ascii="仿宋_GB2312" w:eastAsia="仿宋_GB2312" w:hAnsi="黑体" w:cs="仿宋"/>
          <w:kern w:val="0"/>
          <w:sz w:val="30"/>
          <w:szCs w:val="30"/>
        </w:rPr>
      </w:pPr>
      <w:r>
        <w:rPr>
          <w:rFonts w:ascii="仿宋_GB2312" w:eastAsia="仿宋_GB2312" w:hAnsi="黑体" w:cs="仿宋" w:hint="eastAsia"/>
          <w:kern w:val="0"/>
          <w:sz w:val="30"/>
          <w:szCs w:val="30"/>
        </w:rPr>
        <w:t>主要</w:t>
      </w:r>
      <w:r>
        <w:rPr>
          <w:rFonts w:ascii="仿宋_GB2312" w:eastAsia="仿宋_GB2312" w:hAnsi="黑体" w:cs="仿宋"/>
          <w:kern w:val="0"/>
          <w:sz w:val="30"/>
          <w:szCs w:val="30"/>
        </w:rPr>
        <w:t>节能</w:t>
      </w:r>
      <w:r>
        <w:rPr>
          <w:rFonts w:ascii="仿宋_GB2312" w:eastAsia="仿宋_GB2312" w:hAnsi="黑体" w:cs="仿宋" w:hint="eastAsia"/>
          <w:kern w:val="0"/>
          <w:sz w:val="30"/>
          <w:szCs w:val="30"/>
        </w:rPr>
        <w:t>服务</w:t>
      </w:r>
      <w:r>
        <w:rPr>
          <w:rFonts w:ascii="仿宋_GB2312" w:eastAsia="仿宋_GB2312" w:hAnsi="黑体" w:cs="仿宋"/>
          <w:kern w:val="0"/>
          <w:sz w:val="30"/>
          <w:szCs w:val="30"/>
        </w:rPr>
        <w:t>要求</w:t>
      </w:r>
      <w:r>
        <w:rPr>
          <w:rFonts w:ascii="仿宋_GB2312" w:eastAsia="仿宋_GB2312" w:hAnsi="黑体" w:cs="仿宋" w:hint="eastAsia"/>
          <w:kern w:val="0"/>
          <w:sz w:val="30"/>
          <w:szCs w:val="30"/>
        </w:rPr>
        <w:t>包含但不限于</w:t>
      </w:r>
      <w:r w:rsidR="00BB0A56" w:rsidRPr="00BB0A56">
        <w:rPr>
          <w:rFonts w:ascii="仿宋_GB2312" w:eastAsia="仿宋_GB2312" w:hAnsi="黑体" w:cs="仿宋" w:hint="eastAsia"/>
          <w:kern w:val="0"/>
          <w:sz w:val="30"/>
          <w:szCs w:val="30"/>
        </w:rPr>
        <w:t>以下内容：</w:t>
      </w:r>
    </w:p>
    <w:p w:rsidR="0031132A" w:rsidRPr="00BB0A56" w:rsidRDefault="00045583" w:rsidP="00BB0A56">
      <w:pPr>
        <w:widowControl/>
        <w:spacing w:line="600" w:lineRule="exact"/>
        <w:ind w:firstLineChars="200" w:firstLine="600"/>
        <w:rPr>
          <w:rFonts w:ascii="仿宋_GB2312" w:eastAsia="仿宋_GB2312" w:hAnsi="仿宋" w:cs="仿宋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kern w:val="0"/>
          <w:sz w:val="30"/>
          <w:szCs w:val="30"/>
        </w:rPr>
        <w:t>（一）</w:t>
      </w:r>
      <w:r w:rsidR="0031132A" w:rsidRPr="00BB0A56">
        <w:rPr>
          <w:rFonts w:ascii="仿宋_GB2312" w:eastAsia="仿宋_GB2312" w:hAnsi="仿宋" w:cs="仿宋" w:hint="eastAsia"/>
          <w:kern w:val="0"/>
          <w:sz w:val="30"/>
          <w:szCs w:val="30"/>
        </w:rPr>
        <w:t>通过节能措施，我校的单位面积能耗要达到约束值，力争达到基准值</w:t>
      </w:r>
      <w:r w:rsidR="0040055B" w:rsidRPr="00BB0A56">
        <w:rPr>
          <w:rFonts w:ascii="仿宋_GB2312" w:eastAsia="仿宋_GB2312" w:hAnsi="仿宋" w:cs="仿宋" w:hint="eastAsia"/>
          <w:kern w:val="0"/>
          <w:sz w:val="30"/>
          <w:szCs w:val="30"/>
        </w:rPr>
        <w:t>。</w:t>
      </w:r>
      <w:r w:rsidR="0031132A" w:rsidRPr="00BB0A56">
        <w:rPr>
          <w:rFonts w:ascii="仿宋_GB2312" w:eastAsia="仿宋_GB2312" w:hAnsi="仿宋" w:cs="仿宋" w:hint="eastAsia"/>
          <w:kern w:val="0"/>
          <w:sz w:val="30"/>
          <w:szCs w:val="30"/>
        </w:rPr>
        <w:t>参照广西机关事务局制定的《公共机构能耗定额》DB45/T 2360-2021中教育类机构能耗定额指标及等级值，单位建筑面积能耗约束值为4.5kgce/（m</w:t>
      </w:r>
      <w:r w:rsidR="0031132A" w:rsidRPr="00BB0A56">
        <w:rPr>
          <w:rFonts w:ascii="仿宋_GB2312" w:eastAsia="仿宋_GB2312" w:hAnsi="仿宋" w:cs="仿宋" w:hint="eastAsia"/>
          <w:kern w:val="0"/>
          <w:sz w:val="30"/>
          <w:szCs w:val="30"/>
          <w:vertAlign w:val="superscript"/>
        </w:rPr>
        <w:t>2</w:t>
      </w:r>
      <w:r w:rsidR="001D5940" w:rsidRPr="00BB0A56">
        <w:rPr>
          <w:rFonts w:ascii="仿宋_GB2312" w:eastAsia="仿宋_GB2312" w:hAnsi="Times New Roman" w:cs="Times New Roman" w:hint="eastAsia"/>
          <w:kern w:val="0"/>
          <w:sz w:val="30"/>
          <w:szCs w:val="30"/>
        </w:rPr>
        <w:t>·</w:t>
      </w:r>
      <w:r w:rsidR="0031132A" w:rsidRPr="00BB0A56">
        <w:rPr>
          <w:rFonts w:ascii="仿宋_GB2312" w:eastAsia="仿宋_GB2312" w:hAnsi="仿宋" w:cs="仿宋" w:hint="eastAsia"/>
          <w:kern w:val="0"/>
          <w:sz w:val="30"/>
          <w:szCs w:val="30"/>
        </w:rPr>
        <w:t>a）；基准值为2.8 kgce/</w:t>
      </w:r>
      <w:r w:rsidR="0031132A" w:rsidRPr="00BB0A56">
        <w:rPr>
          <w:rFonts w:ascii="仿宋_GB2312" w:eastAsia="仿宋_GB2312" w:hAnsi="仿宋" w:cs="仿宋" w:hint="eastAsia"/>
          <w:kern w:val="0"/>
          <w:sz w:val="30"/>
          <w:szCs w:val="30"/>
        </w:rPr>
        <w:lastRenderedPageBreak/>
        <w:t>（m</w:t>
      </w:r>
      <w:r w:rsidR="0031132A" w:rsidRPr="00BB0A56">
        <w:rPr>
          <w:rFonts w:ascii="仿宋_GB2312" w:eastAsia="仿宋_GB2312" w:hAnsi="仿宋" w:cs="仿宋" w:hint="eastAsia"/>
          <w:kern w:val="0"/>
          <w:sz w:val="30"/>
          <w:szCs w:val="30"/>
          <w:vertAlign w:val="superscript"/>
        </w:rPr>
        <w:t>2</w:t>
      </w:r>
      <w:r w:rsidR="001D5940" w:rsidRPr="00BB0A56">
        <w:rPr>
          <w:rFonts w:ascii="仿宋_GB2312" w:eastAsia="仿宋_GB2312" w:hAnsi="Times New Roman" w:cs="Times New Roman" w:hint="eastAsia"/>
          <w:kern w:val="0"/>
          <w:sz w:val="30"/>
          <w:szCs w:val="30"/>
        </w:rPr>
        <w:t>·</w:t>
      </w:r>
      <w:r w:rsidR="001D5940" w:rsidRPr="00BB0A56">
        <w:rPr>
          <w:rFonts w:ascii="仿宋_GB2312" w:eastAsia="仿宋_GB2312" w:hAnsi="仿宋" w:cs="仿宋" w:hint="eastAsia"/>
          <w:kern w:val="0"/>
          <w:sz w:val="30"/>
          <w:szCs w:val="30"/>
        </w:rPr>
        <w:t>a）</w:t>
      </w:r>
      <w:r w:rsidR="0031132A" w:rsidRPr="00BB0A56">
        <w:rPr>
          <w:rFonts w:ascii="仿宋_GB2312" w:eastAsia="仿宋_GB2312" w:hAnsi="仿宋" w:cs="仿宋" w:hint="eastAsia"/>
          <w:kern w:val="0"/>
          <w:sz w:val="30"/>
          <w:szCs w:val="30"/>
        </w:rPr>
        <w:t>；引导值为1.9 kgce/（m</w:t>
      </w:r>
      <w:r w:rsidR="0031132A" w:rsidRPr="00BB0A56">
        <w:rPr>
          <w:rFonts w:ascii="仿宋_GB2312" w:eastAsia="仿宋_GB2312" w:hAnsi="仿宋" w:cs="仿宋" w:hint="eastAsia"/>
          <w:kern w:val="0"/>
          <w:sz w:val="30"/>
          <w:szCs w:val="30"/>
          <w:vertAlign w:val="superscript"/>
        </w:rPr>
        <w:t>2</w:t>
      </w:r>
      <w:r w:rsidR="001D5940" w:rsidRPr="00BB0A56">
        <w:rPr>
          <w:rFonts w:ascii="仿宋_GB2312" w:eastAsia="仿宋_GB2312" w:hAnsi="Times New Roman" w:cs="Times New Roman" w:hint="eastAsia"/>
          <w:kern w:val="0"/>
          <w:sz w:val="30"/>
          <w:szCs w:val="30"/>
        </w:rPr>
        <w:t>·</w:t>
      </w:r>
      <w:r w:rsidR="001D5940" w:rsidRPr="00BB0A56">
        <w:rPr>
          <w:rFonts w:ascii="仿宋_GB2312" w:eastAsia="仿宋_GB2312" w:hAnsi="仿宋" w:cs="仿宋" w:hint="eastAsia"/>
          <w:kern w:val="0"/>
          <w:sz w:val="30"/>
          <w:szCs w:val="30"/>
        </w:rPr>
        <w:t>a）</w:t>
      </w:r>
      <w:r w:rsidR="00BB0A56" w:rsidRPr="00BB0A56">
        <w:rPr>
          <w:rFonts w:ascii="仿宋_GB2312" w:eastAsia="仿宋_GB2312" w:hAnsi="仿宋" w:cs="仿宋" w:hint="eastAsia"/>
          <w:kern w:val="0"/>
          <w:sz w:val="30"/>
          <w:szCs w:val="30"/>
        </w:rPr>
        <w:t>；</w:t>
      </w:r>
      <w:r w:rsidR="0031132A" w:rsidRPr="00BB0A56">
        <w:rPr>
          <w:rFonts w:ascii="仿宋_GB2312" w:eastAsia="仿宋_GB2312" w:hAnsi="仿宋" w:cs="仿宋" w:hint="eastAsia"/>
          <w:kern w:val="0"/>
          <w:sz w:val="30"/>
          <w:szCs w:val="30"/>
        </w:rPr>
        <w:t>通过节能措施，我校的人均综合能耗要达到约束值，力争达到基准值。参照广西机关事务局制定的《公共机构能耗定额》DB45/T 2360-2021中教育类机构能耗定额指标及等级值，</w:t>
      </w:r>
      <w:r w:rsidR="0018022D" w:rsidRPr="0018022D">
        <w:rPr>
          <w:rFonts w:ascii="仿宋_GB2312" w:eastAsia="仿宋_GB2312" w:hAnsi="仿宋" w:cs="仿宋" w:hint="eastAsia"/>
          <w:kern w:val="0"/>
          <w:sz w:val="30"/>
          <w:szCs w:val="30"/>
        </w:rPr>
        <w:t>人均综合能耗约束值为93.3kgce/（p·a</w:t>
      </w:r>
      <w:r w:rsidR="0018022D">
        <w:rPr>
          <w:rFonts w:ascii="仿宋_GB2312" w:eastAsia="仿宋_GB2312" w:hAnsi="仿宋" w:cs="仿宋" w:hint="eastAsia"/>
          <w:kern w:val="0"/>
          <w:sz w:val="30"/>
          <w:szCs w:val="30"/>
        </w:rPr>
        <w:t>）,</w:t>
      </w:r>
      <w:r w:rsidR="0018022D" w:rsidRPr="0018022D">
        <w:rPr>
          <w:rFonts w:ascii="仿宋_GB2312" w:eastAsia="仿宋_GB2312" w:hAnsi="仿宋" w:cs="仿宋" w:hint="eastAsia"/>
          <w:kern w:val="0"/>
          <w:sz w:val="30"/>
          <w:szCs w:val="30"/>
        </w:rPr>
        <w:t>基准值为75.7kgce/（p·a）</w:t>
      </w:r>
      <w:r w:rsidR="0018022D">
        <w:rPr>
          <w:rFonts w:ascii="仿宋_GB2312" w:eastAsia="仿宋_GB2312" w:hAnsi="仿宋" w:cs="仿宋" w:hint="eastAsia"/>
          <w:kern w:val="0"/>
          <w:sz w:val="30"/>
          <w:szCs w:val="30"/>
        </w:rPr>
        <w:t>,</w:t>
      </w:r>
      <w:r w:rsidR="0018022D" w:rsidRPr="0018022D">
        <w:rPr>
          <w:rFonts w:ascii="仿宋_GB2312" w:eastAsia="仿宋_GB2312" w:hAnsi="仿宋" w:cs="仿宋" w:hint="eastAsia"/>
          <w:kern w:val="0"/>
          <w:sz w:val="30"/>
          <w:szCs w:val="30"/>
        </w:rPr>
        <w:t>引导值为39.2 kgce/（p·a</w:t>
      </w:r>
      <w:r w:rsidR="0018022D">
        <w:rPr>
          <w:rFonts w:ascii="仿宋_GB2312" w:eastAsia="仿宋_GB2312" w:hAnsi="仿宋" w:cs="仿宋" w:hint="eastAsia"/>
          <w:kern w:val="0"/>
          <w:sz w:val="30"/>
          <w:szCs w:val="30"/>
        </w:rPr>
        <w:t>）</w:t>
      </w:r>
      <w:r w:rsidR="0031132A" w:rsidRPr="00BB0A56">
        <w:rPr>
          <w:rFonts w:ascii="仿宋_GB2312" w:eastAsia="仿宋_GB2312" w:hAnsi="仿宋" w:cs="仿宋" w:hint="eastAsia"/>
          <w:kern w:val="0"/>
          <w:sz w:val="30"/>
          <w:szCs w:val="30"/>
        </w:rPr>
        <w:t>。</w:t>
      </w:r>
    </w:p>
    <w:p w:rsidR="001D5940" w:rsidRPr="00BB0A56" w:rsidRDefault="00045583" w:rsidP="0031132A">
      <w:pPr>
        <w:widowControl/>
        <w:spacing w:line="600" w:lineRule="exact"/>
        <w:ind w:firstLineChars="200" w:firstLine="600"/>
        <w:rPr>
          <w:rFonts w:ascii="仿宋_GB2312" w:eastAsia="仿宋_GB2312" w:hAnsi="仿宋" w:cs="仿宋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kern w:val="0"/>
          <w:sz w:val="30"/>
          <w:szCs w:val="30"/>
        </w:rPr>
        <w:t>（二）</w:t>
      </w:r>
      <w:r w:rsidR="001D5940" w:rsidRPr="00BB0A56">
        <w:rPr>
          <w:rFonts w:ascii="仿宋_GB2312" w:eastAsia="仿宋_GB2312" w:hAnsi="仿宋" w:cs="仿宋" w:hint="eastAsia"/>
          <w:kern w:val="0"/>
          <w:sz w:val="30"/>
          <w:szCs w:val="30"/>
        </w:rPr>
        <w:t>实现用电分项计量，重点用能系统和部位分项计量器具配备率达到100%。</w:t>
      </w:r>
    </w:p>
    <w:p w:rsidR="001D5940" w:rsidRDefault="00045583" w:rsidP="0031132A">
      <w:pPr>
        <w:widowControl/>
        <w:spacing w:line="600" w:lineRule="exact"/>
        <w:ind w:firstLineChars="200" w:firstLine="600"/>
        <w:rPr>
          <w:rFonts w:ascii="仿宋_GB2312" w:eastAsia="仿宋_GB2312" w:hAnsi="仿宋" w:cs="仿宋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kern w:val="0"/>
          <w:sz w:val="30"/>
          <w:szCs w:val="30"/>
        </w:rPr>
        <w:t>（三）</w:t>
      </w:r>
      <w:r w:rsidR="001D5940" w:rsidRPr="00BB0A56">
        <w:rPr>
          <w:rFonts w:ascii="仿宋_GB2312" w:eastAsia="仿宋_GB2312" w:hAnsi="仿宋" w:cs="仿宋" w:hint="eastAsia"/>
          <w:kern w:val="0"/>
          <w:sz w:val="30"/>
          <w:szCs w:val="30"/>
        </w:rPr>
        <w:t>每月进行能源资源消费统计台账，并归档管理，定期进行数据分析和能耗公示。开展内部能源审计工作，并制定整改报告。</w:t>
      </w:r>
    </w:p>
    <w:p w:rsidR="00333542" w:rsidRPr="00BB0A56" w:rsidRDefault="00045583" w:rsidP="0031132A">
      <w:pPr>
        <w:widowControl/>
        <w:spacing w:line="600" w:lineRule="exact"/>
        <w:ind w:firstLineChars="200" w:firstLine="600"/>
        <w:rPr>
          <w:rFonts w:ascii="仿宋_GB2312" w:eastAsia="仿宋_GB2312" w:hAnsi="仿宋" w:cs="仿宋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kern w:val="0"/>
          <w:sz w:val="30"/>
          <w:szCs w:val="30"/>
        </w:rPr>
        <w:t>（四）</w:t>
      </w:r>
      <w:r w:rsidR="00333542" w:rsidRPr="00333542">
        <w:rPr>
          <w:rFonts w:ascii="仿宋_GB2312" w:eastAsia="仿宋_GB2312" w:hAnsi="仿宋" w:cs="仿宋" w:hint="eastAsia"/>
          <w:kern w:val="0"/>
          <w:sz w:val="30"/>
          <w:szCs w:val="30"/>
        </w:rPr>
        <w:t>通过节能措施所产生的效益由承包方与学校按约定比例分享,若承包方服务质量达不到合同约定标准,超出</w:t>
      </w:r>
      <w:r w:rsidR="00333542">
        <w:rPr>
          <w:rFonts w:ascii="仿宋_GB2312" w:eastAsia="仿宋_GB2312" w:hAnsi="仿宋" w:cs="仿宋" w:hint="eastAsia"/>
          <w:kern w:val="0"/>
          <w:sz w:val="30"/>
          <w:szCs w:val="30"/>
        </w:rPr>
        <w:t>合同</w:t>
      </w:r>
      <w:r w:rsidR="00333542" w:rsidRPr="00333542">
        <w:rPr>
          <w:rFonts w:ascii="仿宋_GB2312" w:eastAsia="仿宋_GB2312" w:hAnsi="仿宋" w:cs="仿宋" w:hint="eastAsia"/>
          <w:kern w:val="0"/>
          <w:sz w:val="30"/>
          <w:szCs w:val="30"/>
        </w:rPr>
        <w:t>约定</w:t>
      </w:r>
      <w:r w:rsidR="00333542">
        <w:rPr>
          <w:rFonts w:ascii="仿宋_GB2312" w:eastAsia="仿宋_GB2312" w:hAnsi="仿宋" w:cs="仿宋" w:hint="eastAsia"/>
          <w:kern w:val="0"/>
          <w:sz w:val="30"/>
          <w:szCs w:val="30"/>
        </w:rPr>
        <w:t>的用能</w:t>
      </w:r>
      <w:r w:rsidR="00333542">
        <w:rPr>
          <w:rFonts w:ascii="仿宋_GB2312" w:eastAsia="仿宋_GB2312" w:hAnsi="仿宋" w:cs="仿宋"/>
          <w:kern w:val="0"/>
          <w:sz w:val="30"/>
          <w:szCs w:val="30"/>
        </w:rPr>
        <w:t>基数外的</w:t>
      </w:r>
      <w:r w:rsidR="00333542">
        <w:rPr>
          <w:rFonts w:ascii="仿宋_GB2312" w:eastAsia="仿宋_GB2312" w:hAnsi="仿宋" w:cs="仿宋" w:hint="eastAsia"/>
          <w:kern w:val="0"/>
          <w:sz w:val="30"/>
          <w:szCs w:val="30"/>
        </w:rPr>
        <w:t>用能</w:t>
      </w:r>
      <w:r w:rsidR="00333542" w:rsidRPr="00333542">
        <w:rPr>
          <w:rFonts w:ascii="仿宋_GB2312" w:eastAsia="仿宋_GB2312" w:hAnsi="仿宋" w:cs="仿宋" w:hint="eastAsia"/>
          <w:kern w:val="0"/>
          <w:sz w:val="30"/>
          <w:szCs w:val="30"/>
        </w:rPr>
        <w:t>费用</w:t>
      </w:r>
      <w:r w:rsidR="00333542">
        <w:rPr>
          <w:rFonts w:ascii="仿宋_GB2312" w:eastAsia="仿宋_GB2312" w:hAnsi="仿宋" w:cs="仿宋" w:hint="eastAsia"/>
          <w:kern w:val="0"/>
          <w:sz w:val="30"/>
          <w:szCs w:val="30"/>
        </w:rPr>
        <w:t>，</w:t>
      </w:r>
      <w:r w:rsidR="00333542" w:rsidRPr="00333542">
        <w:rPr>
          <w:rFonts w:ascii="仿宋_GB2312" w:eastAsia="仿宋_GB2312" w:hAnsi="仿宋" w:cs="仿宋" w:hint="eastAsia"/>
          <w:kern w:val="0"/>
          <w:sz w:val="30"/>
          <w:szCs w:val="30"/>
        </w:rPr>
        <w:t>由承包方承担。</w:t>
      </w:r>
    </w:p>
    <w:p w:rsidR="00BB0A56" w:rsidRPr="00333542" w:rsidRDefault="00333542" w:rsidP="00333542">
      <w:pPr>
        <w:widowControl/>
        <w:spacing w:line="600" w:lineRule="exact"/>
        <w:ind w:firstLineChars="200" w:firstLine="600"/>
        <w:rPr>
          <w:rFonts w:ascii="黑体" w:eastAsia="黑体" w:hAnsi="黑体" w:cs="仿宋"/>
          <w:kern w:val="0"/>
          <w:sz w:val="30"/>
          <w:szCs w:val="30"/>
        </w:rPr>
      </w:pPr>
      <w:r w:rsidRPr="00333542">
        <w:rPr>
          <w:rFonts w:ascii="黑体" w:eastAsia="黑体" w:hAnsi="黑体" w:cs="仿宋" w:hint="eastAsia"/>
          <w:kern w:val="0"/>
          <w:sz w:val="30"/>
          <w:szCs w:val="30"/>
        </w:rPr>
        <w:t>四</w:t>
      </w:r>
      <w:r w:rsidRPr="00333542">
        <w:rPr>
          <w:rFonts w:ascii="黑体" w:eastAsia="黑体" w:hAnsi="黑体" w:cs="仿宋"/>
          <w:kern w:val="0"/>
          <w:sz w:val="30"/>
          <w:szCs w:val="30"/>
        </w:rPr>
        <w:t>、</w:t>
      </w:r>
      <w:r w:rsidR="00BB0A56" w:rsidRPr="00333542">
        <w:rPr>
          <w:rFonts w:ascii="黑体" w:eastAsia="黑体" w:hAnsi="黑体" w:cs="仿宋" w:hint="eastAsia"/>
          <w:kern w:val="0"/>
          <w:sz w:val="30"/>
          <w:szCs w:val="30"/>
        </w:rPr>
        <w:t>服务期限和方式</w:t>
      </w:r>
    </w:p>
    <w:p w:rsidR="00BB0A56" w:rsidRPr="00BB0A56" w:rsidRDefault="00045583" w:rsidP="00333542">
      <w:pPr>
        <w:widowControl/>
        <w:spacing w:line="600" w:lineRule="exact"/>
        <w:ind w:firstLineChars="200" w:firstLine="600"/>
        <w:rPr>
          <w:rFonts w:ascii="仿宋_GB2312" w:eastAsia="仿宋_GB2312" w:hAnsi="仿宋" w:cs="仿宋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kern w:val="0"/>
          <w:sz w:val="30"/>
          <w:szCs w:val="30"/>
        </w:rPr>
        <w:t>（一）</w:t>
      </w:r>
      <w:r w:rsidR="00BB0A56" w:rsidRPr="00BB0A56">
        <w:rPr>
          <w:rFonts w:ascii="仿宋_GB2312" w:eastAsia="仿宋_GB2312" w:hAnsi="仿宋" w:cs="仿宋" w:hint="eastAsia"/>
          <w:kern w:val="0"/>
          <w:sz w:val="30"/>
          <w:szCs w:val="30"/>
        </w:rPr>
        <w:t>服务期限</w:t>
      </w:r>
    </w:p>
    <w:p w:rsidR="00BB0A56" w:rsidRPr="00BB0A56" w:rsidRDefault="00BB0A56" w:rsidP="00333542">
      <w:pPr>
        <w:widowControl/>
        <w:spacing w:line="600" w:lineRule="exact"/>
        <w:ind w:firstLineChars="200" w:firstLine="600"/>
        <w:rPr>
          <w:rFonts w:ascii="仿宋_GB2312" w:eastAsia="仿宋_GB2312" w:hAnsi="仿宋" w:cs="仿宋"/>
          <w:kern w:val="0"/>
          <w:sz w:val="30"/>
          <w:szCs w:val="30"/>
        </w:rPr>
      </w:pPr>
      <w:r w:rsidRPr="00BB0A56">
        <w:rPr>
          <w:rFonts w:ascii="仿宋_GB2312" w:eastAsia="仿宋_GB2312" w:hAnsi="仿宋" w:cs="仿宋" w:hint="eastAsia"/>
          <w:kern w:val="0"/>
          <w:sz w:val="30"/>
          <w:szCs w:val="30"/>
        </w:rPr>
        <w:t>根据提供的方案，双方协商具体的服务期限时间。</w:t>
      </w:r>
    </w:p>
    <w:p w:rsidR="00BB0A56" w:rsidRPr="00BB0A56" w:rsidRDefault="00045583" w:rsidP="00333542">
      <w:pPr>
        <w:widowControl/>
        <w:spacing w:line="600" w:lineRule="exact"/>
        <w:ind w:firstLineChars="200" w:firstLine="600"/>
        <w:rPr>
          <w:rFonts w:ascii="仿宋_GB2312" w:eastAsia="仿宋_GB2312" w:hAnsi="仿宋" w:cs="仿宋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kern w:val="0"/>
          <w:sz w:val="30"/>
          <w:szCs w:val="30"/>
        </w:rPr>
        <w:t>（二）</w:t>
      </w:r>
      <w:r w:rsidR="00BB0A56" w:rsidRPr="00BB0A56">
        <w:rPr>
          <w:rFonts w:ascii="仿宋_GB2312" w:eastAsia="仿宋_GB2312" w:hAnsi="仿宋" w:cs="仿宋" w:hint="eastAsia"/>
          <w:kern w:val="0"/>
          <w:sz w:val="30"/>
          <w:szCs w:val="30"/>
        </w:rPr>
        <w:t>服务方式</w:t>
      </w:r>
    </w:p>
    <w:p w:rsidR="00BB0A56" w:rsidRPr="00F22846" w:rsidRDefault="00045583" w:rsidP="00F22846">
      <w:pPr>
        <w:widowControl/>
        <w:spacing w:line="60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2C183A">
        <w:rPr>
          <w:rFonts w:ascii="仿宋_GB2312" w:eastAsia="仿宋_GB2312" w:hAnsi="仿宋" w:cs="仿宋" w:hint="eastAsia"/>
          <w:sz w:val="30"/>
          <w:szCs w:val="30"/>
        </w:rPr>
        <w:t>服务方式</w:t>
      </w:r>
      <w:bookmarkStart w:id="0" w:name="_GoBack"/>
      <w:bookmarkEnd w:id="0"/>
      <w:r w:rsidR="00BB0A56" w:rsidRPr="00BB0A56">
        <w:rPr>
          <w:rFonts w:ascii="仿宋_GB2312" w:eastAsia="仿宋_GB2312" w:hAnsi="黑体" w:cs="仿宋" w:hint="eastAsia"/>
          <w:kern w:val="0"/>
          <w:sz w:val="30"/>
          <w:szCs w:val="30"/>
        </w:rPr>
        <w:t>包含（但不限于）</w:t>
      </w:r>
      <w:r w:rsidR="00BB0A56" w:rsidRPr="00BB0A56">
        <w:rPr>
          <w:rFonts w:ascii="仿宋_GB2312" w:eastAsia="仿宋_GB2312" w:hAnsi="仿宋" w:cs="仿宋" w:hint="eastAsia"/>
          <w:kern w:val="0"/>
          <w:sz w:val="30"/>
          <w:szCs w:val="30"/>
        </w:rPr>
        <w:t>采取节能效益保障型、节能效益分享型、能源费用长期托管型等形式。</w:t>
      </w:r>
    </w:p>
    <w:p w:rsidR="00ED6076" w:rsidRPr="00333542" w:rsidRDefault="00333542" w:rsidP="00333542">
      <w:pPr>
        <w:widowControl/>
        <w:spacing w:line="600" w:lineRule="exact"/>
        <w:ind w:firstLineChars="200" w:firstLine="600"/>
        <w:rPr>
          <w:rFonts w:ascii="黑体" w:eastAsia="黑体" w:hAnsi="黑体" w:cs="仿宋"/>
          <w:kern w:val="0"/>
          <w:sz w:val="30"/>
          <w:szCs w:val="30"/>
        </w:rPr>
      </w:pPr>
      <w:r w:rsidRPr="00333542">
        <w:rPr>
          <w:rFonts w:ascii="黑体" w:eastAsia="黑体" w:hAnsi="黑体" w:cs="仿宋" w:hint="eastAsia"/>
          <w:kern w:val="0"/>
          <w:sz w:val="30"/>
          <w:szCs w:val="30"/>
        </w:rPr>
        <w:t>五</w:t>
      </w:r>
      <w:r w:rsidR="00ED6076" w:rsidRPr="00333542">
        <w:rPr>
          <w:rFonts w:ascii="黑体" w:eastAsia="黑体" w:hAnsi="黑体" w:cs="仿宋" w:hint="eastAsia"/>
          <w:kern w:val="0"/>
          <w:sz w:val="30"/>
          <w:szCs w:val="30"/>
        </w:rPr>
        <w:t>、供应商</w:t>
      </w:r>
      <w:r w:rsidR="00F17B28" w:rsidRPr="00333542">
        <w:rPr>
          <w:rFonts w:ascii="黑体" w:eastAsia="黑体" w:hAnsi="黑体" w:cs="仿宋" w:hint="eastAsia"/>
          <w:kern w:val="0"/>
          <w:sz w:val="30"/>
          <w:szCs w:val="30"/>
        </w:rPr>
        <w:t>提交</w:t>
      </w:r>
      <w:r w:rsidR="00ED6076" w:rsidRPr="00333542">
        <w:rPr>
          <w:rFonts w:ascii="黑体" w:eastAsia="黑体" w:hAnsi="黑体" w:cs="仿宋" w:hint="eastAsia"/>
          <w:kern w:val="0"/>
          <w:sz w:val="30"/>
          <w:szCs w:val="30"/>
        </w:rPr>
        <w:t>的建设方案主要内容</w:t>
      </w:r>
    </w:p>
    <w:p w:rsidR="0040055B" w:rsidRDefault="00F17B28" w:rsidP="00A765AB">
      <w:pPr>
        <w:ind w:firstLineChars="250" w:firstLine="750"/>
        <w:rPr>
          <w:rFonts w:ascii="仿宋_GB2312" w:eastAsia="仿宋_GB2312" w:hAnsi="仿宋"/>
          <w:sz w:val="30"/>
          <w:szCs w:val="30"/>
        </w:rPr>
      </w:pPr>
      <w:r w:rsidRPr="00BB0A56">
        <w:rPr>
          <w:rFonts w:ascii="仿宋_GB2312" w:eastAsia="仿宋_GB2312" w:hAnsi="仿宋" w:hint="eastAsia"/>
          <w:sz w:val="30"/>
          <w:szCs w:val="30"/>
        </w:rPr>
        <w:t>供应商在学校现场勘查后，</w:t>
      </w:r>
      <w:r w:rsidR="00ED6076" w:rsidRPr="00BB0A56">
        <w:rPr>
          <w:rFonts w:ascii="仿宋_GB2312" w:eastAsia="仿宋_GB2312" w:hAnsi="仿宋" w:hint="eastAsia"/>
          <w:sz w:val="30"/>
          <w:szCs w:val="30"/>
        </w:rPr>
        <w:t>应制定详细的实施方案，明确节能改造范围、服务内容、节能技术、投资额度、施工工期、投资回收期、设备寿命周期等指标，以及节能改造后的日常节能管理</w:t>
      </w:r>
      <w:r w:rsidR="00ED6076" w:rsidRPr="00BB0A56">
        <w:rPr>
          <w:rFonts w:ascii="仿宋_GB2312" w:eastAsia="仿宋_GB2312" w:hAnsi="仿宋" w:hint="eastAsia"/>
          <w:sz w:val="30"/>
          <w:szCs w:val="30"/>
        </w:rPr>
        <w:lastRenderedPageBreak/>
        <w:t>内容，并</w:t>
      </w:r>
      <w:r w:rsidRPr="00BB0A56">
        <w:rPr>
          <w:rFonts w:ascii="仿宋_GB2312" w:eastAsia="仿宋_GB2312" w:hAnsi="仿宋" w:hint="eastAsia"/>
          <w:sz w:val="30"/>
          <w:szCs w:val="30"/>
        </w:rPr>
        <w:t>明确</w:t>
      </w:r>
      <w:r w:rsidR="00ED6076" w:rsidRPr="00BB0A56">
        <w:rPr>
          <w:rFonts w:ascii="仿宋_GB2312" w:eastAsia="仿宋_GB2312" w:hAnsi="仿宋" w:hint="eastAsia"/>
          <w:sz w:val="30"/>
          <w:szCs w:val="30"/>
        </w:rPr>
        <w:t>节能效益分享比例。</w:t>
      </w:r>
    </w:p>
    <w:p w:rsidR="00045583" w:rsidRPr="00595C95" w:rsidRDefault="00045583" w:rsidP="00045583">
      <w:pPr>
        <w:ind w:firstLine="600"/>
        <w:rPr>
          <w:rFonts w:ascii="黑体" w:eastAsia="黑体" w:hAnsi="黑体" w:cs="宋体"/>
          <w:color w:val="000000"/>
          <w:sz w:val="30"/>
          <w:szCs w:val="30"/>
          <w:shd w:val="clear" w:color="auto" w:fill="FEFEFE"/>
        </w:rPr>
      </w:pPr>
      <w:r w:rsidRPr="00595C95">
        <w:rPr>
          <w:rFonts w:ascii="黑体" w:eastAsia="黑体" w:hAnsi="黑体" w:cs="宋体" w:hint="eastAsia"/>
          <w:color w:val="000000"/>
          <w:sz w:val="30"/>
          <w:szCs w:val="30"/>
          <w:shd w:val="clear" w:color="auto" w:fill="FEFEFE"/>
        </w:rPr>
        <w:t>六、服务地点</w:t>
      </w:r>
    </w:p>
    <w:p w:rsidR="00045583" w:rsidRPr="00B041AE" w:rsidRDefault="00045583" w:rsidP="00045583">
      <w:pPr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  <w:shd w:val="clear" w:color="auto" w:fill="FEFEFE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南宁市大学路100号</w:t>
      </w:r>
      <w:r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广西大学</w:t>
      </w:r>
      <w:r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校园</w:t>
      </w:r>
      <w:r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。</w:t>
      </w:r>
    </w:p>
    <w:p w:rsidR="00045583" w:rsidRPr="00045583" w:rsidRDefault="00045583" w:rsidP="00045583">
      <w:pPr>
        <w:ind w:firstLine="600"/>
        <w:rPr>
          <w:rFonts w:ascii="黑体" w:eastAsia="黑体" w:hAnsi="黑体" w:cs="宋体"/>
          <w:color w:val="000000"/>
          <w:sz w:val="30"/>
          <w:szCs w:val="30"/>
          <w:shd w:val="clear" w:color="auto" w:fill="FEFEFE"/>
        </w:rPr>
      </w:pPr>
      <w:r w:rsidRPr="00045583">
        <w:rPr>
          <w:rFonts w:ascii="黑体" w:eastAsia="黑体" w:hAnsi="黑体" w:cs="宋体" w:hint="eastAsia"/>
          <w:color w:val="000000"/>
          <w:sz w:val="30"/>
          <w:szCs w:val="30"/>
          <w:shd w:val="clear" w:color="auto" w:fill="FEFEFE"/>
        </w:rPr>
        <w:t>七、资格要求</w:t>
      </w:r>
    </w:p>
    <w:p w:rsidR="00045583" w:rsidRPr="00045583" w:rsidRDefault="00045583" w:rsidP="00045583">
      <w:pPr>
        <w:ind w:firstLine="600"/>
        <w:rPr>
          <w:rFonts w:ascii="仿宋_GB2312" w:eastAsia="仿宋_GB2312" w:hAnsi="宋体" w:cs="宋体"/>
          <w:color w:val="000000"/>
          <w:sz w:val="30"/>
          <w:szCs w:val="30"/>
          <w:shd w:val="clear" w:color="auto" w:fill="FEFEFE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（一）</w:t>
      </w:r>
      <w:r w:rsidRPr="00B041AE"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本项目不接受联合体</w:t>
      </w:r>
      <w:r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EFEFE"/>
        </w:rPr>
        <w:t>。</w:t>
      </w:r>
    </w:p>
    <w:sectPr w:rsidR="00045583" w:rsidRPr="00045583" w:rsidSect="00A765AB">
      <w:pgSz w:w="11906" w:h="16838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DA" w:rsidRDefault="00114DDA" w:rsidP="00DD0623">
      <w:r>
        <w:separator/>
      </w:r>
    </w:p>
  </w:endnote>
  <w:endnote w:type="continuationSeparator" w:id="0">
    <w:p w:rsidR="00114DDA" w:rsidRDefault="00114DDA" w:rsidP="00DD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DA" w:rsidRDefault="00114DDA" w:rsidP="00DD0623">
      <w:r>
        <w:separator/>
      </w:r>
    </w:p>
  </w:footnote>
  <w:footnote w:type="continuationSeparator" w:id="0">
    <w:p w:rsidR="00114DDA" w:rsidRDefault="00114DDA" w:rsidP="00DD0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46"/>
    <w:rsid w:val="00045583"/>
    <w:rsid w:val="000726C9"/>
    <w:rsid w:val="00092D2A"/>
    <w:rsid w:val="000B53D9"/>
    <w:rsid w:val="000D0227"/>
    <w:rsid w:val="000D02E6"/>
    <w:rsid w:val="00114DDA"/>
    <w:rsid w:val="0016453E"/>
    <w:rsid w:val="0018022D"/>
    <w:rsid w:val="00195F24"/>
    <w:rsid w:val="001D5940"/>
    <w:rsid w:val="0031132A"/>
    <w:rsid w:val="00333542"/>
    <w:rsid w:val="003F6A22"/>
    <w:rsid w:val="0040055B"/>
    <w:rsid w:val="00426042"/>
    <w:rsid w:val="004927F3"/>
    <w:rsid w:val="007A66A1"/>
    <w:rsid w:val="007D6B44"/>
    <w:rsid w:val="008B3662"/>
    <w:rsid w:val="00A60CC7"/>
    <w:rsid w:val="00A765AB"/>
    <w:rsid w:val="00B666E7"/>
    <w:rsid w:val="00BB0A56"/>
    <w:rsid w:val="00BC11D0"/>
    <w:rsid w:val="00D95200"/>
    <w:rsid w:val="00DC5A46"/>
    <w:rsid w:val="00DD0623"/>
    <w:rsid w:val="00DE73B3"/>
    <w:rsid w:val="00DF1957"/>
    <w:rsid w:val="00E36C2C"/>
    <w:rsid w:val="00ED6076"/>
    <w:rsid w:val="00EF5735"/>
    <w:rsid w:val="00F17B28"/>
    <w:rsid w:val="00F2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99C8BA-1C65-437D-B00D-98B9AD5B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40055B"/>
  </w:style>
  <w:style w:type="paragraph" w:styleId="a3">
    <w:name w:val="Body Text"/>
    <w:basedOn w:val="a"/>
    <w:link w:val="Char"/>
    <w:qFormat/>
    <w:rsid w:val="0040055B"/>
    <w:pPr>
      <w:spacing w:line="380" w:lineRule="exact"/>
    </w:pPr>
    <w:rPr>
      <w:rFonts w:ascii="Calibri" w:eastAsia="宋体" w:hAnsi="Calibri" w:cs="Times New Roman"/>
      <w:sz w:val="24"/>
      <w:szCs w:val="24"/>
    </w:rPr>
  </w:style>
  <w:style w:type="character" w:customStyle="1" w:styleId="Char">
    <w:name w:val="正文文本 Char"/>
    <w:basedOn w:val="a0"/>
    <w:link w:val="a3"/>
    <w:qFormat/>
    <w:rsid w:val="0040055B"/>
    <w:rPr>
      <w:rFonts w:ascii="Calibri" w:eastAsia="宋体" w:hAnsi="Calibri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40055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0055B"/>
    <w:rPr>
      <w:sz w:val="18"/>
      <w:szCs w:val="18"/>
    </w:rPr>
  </w:style>
  <w:style w:type="paragraph" w:styleId="a5">
    <w:name w:val="Normal (Web)"/>
    <w:basedOn w:val="a"/>
    <w:qFormat/>
    <w:rsid w:val="0040055B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styleId="a6">
    <w:name w:val="Table Grid"/>
    <w:basedOn w:val="a1"/>
    <w:qFormat/>
    <w:rsid w:val="0040055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55B"/>
    <w:pPr>
      <w:ind w:firstLineChars="200" w:firstLine="420"/>
    </w:pPr>
  </w:style>
  <w:style w:type="paragraph" w:styleId="a8">
    <w:name w:val="header"/>
    <w:basedOn w:val="a"/>
    <w:link w:val="Char1"/>
    <w:uiPriority w:val="99"/>
    <w:unhideWhenUsed/>
    <w:rsid w:val="00400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40055B"/>
    <w:rPr>
      <w:sz w:val="18"/>
      <w:szCs w:val="18"/>
    </w:rPr>
  </w:style>
  <w:style w:type="paragraph" w:styleId="a9">
    <w:name w:val="footer"/>
    <w:basedOn w:val="a"/>
    <w:link w:val="Char2"/>
    <w:unhideWhenUsed/>
    <w:rsid w:val="00400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rsid w:val="0040055B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0055B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40055B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40055B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40055B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400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</dc:creator>
  <cp:keywords/>
  <dc:description/>
  <cp:lastModifiedBy>hw</cp:lastModifiedBy>
  <cp:revision>5</cp:revision>
  <cp:lastPrinted>2024-02-29T08:48:00Z</cp:lastPrinted>
  <dcterms:created xsi:type="dcterms:W3CDTF">2024-02-29T03:29:00Z</dcterms:created>
  <dcterms:modified xsi:type="dcterms:W3CDTF">2024-02-29T10:13:00Z</dcterms:modified>
</cp:coreProperties>
</file>